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7A2FDC"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Brasov, 22.01.2018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6630E8">
        <w:rPr>
          <w:rFonts w:cstheme="minorHAnsi"/>
          <w:b/>
          <w:sz w:val="28"/>
          <w:szCs w:val="28"/>
          <w:lang w:val="ro-RO"/>
        </w:rPr>
        <w:t>bunuri</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r>
      <w:bookmarkStart w:id="1" w:name="_GoBack"/>
      <w:r w:rsidRPr="00A52C69">
        <w:rPr>
          <w:rFonts w:cstheme="minorHAnsi"/>
          <w:lang w:val="ro-RO"/>
        </w:rPr>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Pr="006630E8" w:rsidRDefault="006630E8" w:rsidP="00CF2776">
      <w:pPr>
        <w:spacing w:after="0" w:line="240" w:lineRule="auto"/>
        <w:rPr>
          <w:rFonts w:cstheme="minorHAnsi"/>
          <w:b/>
          <w:i/>
          <w:color w:val="000000" w:themeColor="text1"/>
          <w:lang w:val="ro-RO"/>
        </w:rPr>
      </w:pPr>
      <w:r w:rsidRPr="006630E8">
        <w:rPr>
          <w:rFonts w:cstheme="minorHAnsi"/>
          <w:b/>
          <w:i/>
          <w:color w:val="000000" w:themeColor="text1"/>
          <w:lang w:val="ro-RO"/>
        </w:rPr>
        <w:t>Teste psiholigice</w:t>
      </w:r>
      <w:r w:rsidR="000A5751">
        <w:rPr>
          <w:rFonts w:cstheme="minorHAnsi"/>
          <w:b/>
          <w:i/>
          <w:color w:val="000000" w:themeColor="text1"/>
          <w:lang w:val="ro-RO"/>
        </w:rPr>
        <w:t xml:space="preserve"> </w:t>
      </w:r>
      <w:r w:rsidR="000A5751" w:rsidRPr="000A5751">
        <w:rPr>
          <w:rFonts w:cstheme="minorHAnsi"/>
          <w:b/>
          <w:i/>
          <w:color w:val="000000" w:themeColor="text1"/>
          <w:lang w:val="ro-RO"/>
        </w:rPr>
        <w:t>cu materialele aferente, inclusiv licența de utilizare</w:t>
      </w:r>
      <w:r w:rsidR="00FF60EE">
        <w:rPr>
          <w:rFonts w:cstheme="minorHAnsi"/>
          <w:b/>
          <w:i/>
          <w:color w:val="000000" w:themeColor="text1"/>
          <w:lang w:val="ro-RO"/>
        </w:rPr>
        <w:t>-150 evaluari</w:t>
      </w:r>
    </w:p>
    <w:p w:rsidR="006630E8" w:rsidRPr="00A52C69" w:rsidRDefault="006630E8" w:rsidP="00CF2776">
      <w:pPr>
        <w:spacing w:after="0" w:line="240" w:lineRule="auto"/>
        <w:rPr>
          <w:rFonts w:cstheme="minorHAnsi"/>
          <w:lang w:val="ro-RO"/>
        </w:rPr>
      </w:pPr>
    </w:p>
    <w:bookmarkEnd w:id="1"/>
    <w:p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8" w:history="1">
        <w:r w:rsidR="006630E8" w:rsidRPr="00685D89">
          <w:rPr>
            <w:rStyle w:val="Hyperlink"/>
            <w:rFonts w:cstheme="minorHAnsi"/>
          </w:rPr>
          <w:t>cristinadumitrascu@unitbv.ro</w:t>
        </w:r>
      </w:hyperlink>
      <w:r w:rsidR="006630E8">
        <w:rPr>
          <w:rFonts w:cstheme="minorHAnsi"/>
        </w:rPr>
        <w:t xml:space="preserve"> </w:t>
      </w:r>
      <w:proofErr w:type="spellStart"/>
      <w:r w:rsidR="006630E8">
        <w:rPr>
          <w:rFonts w:cstheme="minorHAnsi"/>
        </w:rPr>
        <w:t>sau</w:t>
      </w:r>
      <w:proofErr w:type="spellEnd"/>
      <w:r w:rsidR="006630E8">
        <w:rPr>
          <w:rFonts w:cstheme="minorHAnsi"/>
        </w:rPr>
        <w:t xml:space="preserve"> </w:t>
      </w:r>
      <w:hyperlink r:id="rId9" w:history="1">
        <w:r w:rsidR="006630E8" w:rsidRPr="00685D89">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Lucac</w:t>
      </w:r>
      <w:r w:rsidR="000A5751">
        <w:rPr>
          <w:rFonts w:cstheme="minorHAnsi"/>
          <w:lang w:val="ro-RO"/>
        </w:rPr>
        <w:t>i</w:t>
      </w:r>
      <w:r w:rsidR="006630E8">
        <w:rPr>
          <w:rFonts w:cstheme="minorHAnsi"/>
          <w:lang w:val="ro-RO"/>
        </w:rPr>
        <w:t xml:space="preserve"> Cristina sau 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 xml:space="preserve">Se acceptă oferte transmise în original, prin E-mail sau fax. </w:t>
      </w:r>
      <w:r w:rsidR="006630E8" w:rsidRPr="00F8590F">
        <w:rPr>
          <w:rFonts w:cstheme="minorHAnsi"/>
          <w:lang w:val="ro-RO"/>
        </w:rPr>
        <w:t>în cazul ofertei transmise prin email/fax, 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6630E8">
        <w:rPr>
          <w:rFonts w:cstheme="minorHAnsi"/>
          <w:lang w:val="ro-RO"/>
        </w:rPr>
        <w:t>29.01.2018, ora 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instalare/montare </w:t>
      </w:r>
      <w:r w:rsidRPr="006630E8">
        <w:rPr>
          <w:rFonts w:cstheme="minorHAnsi"/>
          <w:i/>
          <w:color w:val="000000" w:themeColor="text1"/>
          <w:lang w:val="ro-RO"/>
        </w:rPr>
        <w:t>[dacă este cazul]</w:t>
      </w:r>
      <w:r w:rsidRPr="006630E8">
        <w:rPr>
          <w:rFonts w:cstheme="minorHAnsi"/>
          <w:color w:val="000000" w:themeColor="text1"/>
          <w:lang w:val="ro-RO"/>
        </w:rPr>
        <w:t xml:space="preserv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F06B3A">
        <w:t xml:space="preserve"> </w:t>
      </w:r>
      <w:r w:rsidR="00F06B3A" w:rsidRPr="00F06B3A">
        <w:rPr>
          <w:rFonts w:cstheme="minorHAnsi"/>
          <w:lang w:val="ro-RO"/>
        </w:rPr>
        <w:t>Valoare estimata totala</w:t>
      </w:r>
      <w:r w:rsidR="00F06B3A">
        <w:rPr>
          <w:rFonts w:cstheme="minorHAnsi"/>
          <w:lang w:val="ro-RO"/>
        </w:rPr>
        <w:t xml:space="preserve">: </w:t>
      </w:r>
      <w:r w:rsidR="00F06B3A">
        <w:rPr>
          <w:rFonts w:cstheme="minorHAnsi"/>
          <w:spacing w:val="-2"/>
          <w:lang w:val="ro-RO"/>
        </w:rPr>
        <w:t>3.793</w:t>
      </w:r>
      <w:r w:rsidR="00F06B3A" w:rsidRPr="00F63DBB">
        <w:rPr>
          <w:rFonts w:cstheme="minorHAnsi"/>
          <w:spacing w:val="-2"/>
          <w:lang w:val="ro-RO"/>
        </w:rPr>
        <w:t xml:space="preserve"> lei, fără TVA</w:t>
      </w:r>
      <w:r w:rsidR="00F06B3A">
        <w:rPr>
          <w:rFonts w:cstheme="minorHAnsi"/>
          <w:spacing w:val="-2"/>
          <w:lang w:val="ro-RO"/>
        </w:rPr>
        <w: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rsidR="000A5751" w:rsidRPr="00A52C69" w:rsidRDefault="000A5751"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Pr="00815B5B">
        <w:rPr>
          <w:rFonts w:asciiTheme="minorHAnsi" w:hAnsiTheme="minorHAnsi" w:cstheme="minorHAnsi"/>
        </w:rPr>
        <w:t>t</w:t>
      </w:r>
      <w:r w:rsidRPr="00815B5B">
        <w:rPr>
          <w:rFonts w:asciiTheme="minorHAnsi" w:hAnsiTheme="minorHAnsi" w:cstheme="minorHAnsi"/>
          <w:lang w:val="ro-RO"/>
        </w:rPr>
        <w:t>este psihologice cu materialele aferente, inclusiv</w:t>
      </w:r>
      <w:r w:rsidRPr="00815B5B">
        <w:rPr>
          <w:rFonts w:asciiTheme="minorHAnsi" w:hAnsiTheme="minorHAnsi" w:cstheme="minorHAnsi"/>
          <w:sz w:val="24"/>
          <w:szCs w:val="24"/>
        </w:rPr>
        <w:t xml:space="preserve"> </w:t>
      </w:r>
      <w:proofErr w:type="spellStart"/>
      <w:r w:rsidRPr="00815B5B">
        <w:rPr>
          <w:rFonts w:asciiTheme="minorHAnsi" w:hAnsiTheme="minorHAnsi" w:cstheme="minorHAnsi"/>
          <w:sz w:val="24"/>
          <w:szCs w:val="24"/>
        </w:rPr>
        <w:t>licenț</w:t>
      </w:r>
      <w:proofErr w:type="spellEnd"/>
      <w:r w:rsidRPr="00815B5B">
        <w:rPr>
          <w:rFonts w:asciiTheme="minorHAnsi" w:hAnsiTheme="minorHAnsi" w:cstheme="minorHAnsi"/>
          <w:sz w:val="24"/>
          <w:szCs w:val="24"/>
          <w:lang w:val="ro-RO"/>
        </w:rPr>
        <w:t>a</w:t>
      </w:r>
      <w:r w:rsidRPr="00815B5B">
        <w:rPr>
          <w:rFonts w:asciiTheme="minorHAnsi" w:hAnsiTheme="minorHAnsi" w:cstheme="minorHAnsi"/>
          <w:sz w:val="24"/>
          <w:szCs w:val="24"/>
        </w:rPr>
        <w:t xml:space="preserve"> de </w:t>
      </w:r>
      <w:proofErr w:type="spellStart"/>
      <w:r w:rsidRPr="00815B5B">
        <w:rPr>
          <w:rFonts w:asciiTheme="minorHAnsi" w:hAnsiTheme="minorHAnsi" w:cstheme="minorHAnsi"/>
          <w:szCs w:val="22"/>
        </w:rPr>
        <w:t>utilizare</w:t>
      </w:r>
      <w:proofErr w:type="spellEnd"/>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06B3A">
        <w:rPr>
          <w:rFonts w:cstheme="minorHAnsi"/>
          <w:lang w:val="ro-RO"/>
        </w:rPr>
        <w:t>................................</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CF2776" w:rsidRDefault="00CF2776" w:rsidP="00CF2776">
      <w:pPr>
        <w:rPr>
          <w:rFonts w:cstheme="minorHAnsi"/>
          <w:lang w:val="ro-RO"/>
        </w:rPr>
      </w:pPr>
      <w:r>
        <w:rPr>
          <w:rFonts w:cstheme="minorHAnsi"/>
          <w:lang w:val="ro-RO"/>
        </w:rPr>
        <w:br w:type="page"/>
      </w:r>
    </w:p>
    <w:p w:rsidR="00CF2776" w:rsidRPr="00A52C69" w:rsidRDefault="00CF2776" w:rsidP="00CF2776">
      <w:pPr>
        <w:tabs>
          <w:tab w:val="left" w:pos="90"/>
        </w:tabs>
        <w:suppressAutoHyphens/>
        <w:spacing w:after="0" w:line="240" w:lineRule="auto"/>
        <w:ind w:right="-72"/>
        <w:jc w:val="both"/>
        <w:rPr>
          <w:rFonts w:cstheme="minorHAnsi"/>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Pr="00F06B3A"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77"/>
      </w:tblGrid>
      <w:tr w:rsidR="00F06B3A" w:rsidRPr="00F06B3A" w:rsidTr="00BC24F2">
        <w:trPr>
          <w:trHeight w:val="285"/>
        </w:trPr>
        <w:tc>
          <w:tcPr>
            <w:tcW w:w="4820" w:type="dxa"/>
            <w:shd w:val="clear" w:color="auto" w:fill="auto"/>
            <w:vAlign w:val="bottom"/>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CF2776" w:rsidRPr="00F06B3A" w:rsidRDefault="00CF2776" w:rsidP="00CF2776">
            <w:pPr>
              <w:spacing w:after="0" w:line="240" w:lineRule="auto"/>
              <w:jc w:val="center"/>
              <w:rPr>
                <w:rFonts w:cstheme="minorHAnsi"/>
                <w:i/>
                <w:color w:val="000000" w:themeColor="text1"/>
                <w:lang w:val="ro-RO"/>
              </w:rPr>
            </w:pPr>
          </w:p>
        </w:tc>
        <w:tc>
          <w:tcPr>
            <w:tcW w:w="4577" w:type="dxa"/>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B. Specificații tehnice ofertate</w:t>
            </w:r>
          </w:p>
          <w:p w:rsidR="00CF2776" w:rsidRPr="00F06B3A" w:rsidRDefault="00CF2776" w:rsidP="00CF2776">
            <w:pPr>
              <w:spacing w:after="0" w:line="240" w:lineRule="auto"/>
              <w:jc w:val="center"/>
              <w:rPr>
                <w:rFonts w:cstheme="minorHAnsi"/>
                <w:i/>
                <w:color w:val="000000" w:themeColor="text1"/>
                <w:u w:val="single"/>
                <w:lang w:val="ro-RO"/>
              </w:rPr>
            </w:pPr>
            <w:r w:rsidRPr="00F06B3A">
              <w:rPr>
                <w:rFonts w:cstheme="minorHAnsi"/>
                <w:i/>
                <w:color w:val="000000" w:themeColor="text1"/>
                <w:lang w:val="ro-RO"/>
              </w:rPr>
              <w:t>[a se completa de către Ofertant]</w:t>
            </w:r>
          </w:p>
        </w:tc>
      </w:tr>
      <w:tr w:rsidR="00F06B3A" w:rsidRPr="00F06B3A" w:rsidTr="00BC24F2">
        <w:trPr>
          <w:trHeight w:val="285"/>
        </w:trPr>
        <w:tc>
          <w:tcPr>
            <w:tcW w:w="4820" w:type="dxa"/>
            <w:shd w:val="clear" w:color="auto" w:fill="auto"/>
            <w:vAlign w:val="bottom"/>
          </w:tcPr>
          <w:p w:rsidR="00CF2776" w:rsidRPr="00F06B3A" w:rsidRDefault="00CF2776" w:rsidP="00F06B3A">
            <w:pPr>
              <w:spacing w:after="0" w:line="240" w:lineRule="auto"/>
              <w:ind w:left="19" w:hanging="19"/>
              <w:jc w:val="center"/>
              <w:rPr>
                <w:rFonts w:cstheme="minorHAnsi"/>
                <w:color w:val="000000" w:themeColor="text1"/>
              </w:rPr>
            </w:pPr>
            <w:r w:rsidRPr="00F06B3A">
              <w:rPr>
                <w:rFonts w:cstheme="minorHAnsi"/>
                <w:color w:val="000000" w:themeColor="text1"/>
                <w:lang w:val="ro-RO"/>
              </w:rPr>
              <w:t>Denumire produs</w:t>
            </w:r>
            <w:r w:rsidR="003B21FE" w:rsidRPr="00F06B3A">
              <w:rPr>
                <w:rFonts w:cstheme="minorHAnsi"/>
                <w:color w:val="000000" w:themeColor="text1"/>
              </w:rPr>
              <w:t xml:space="preserve">: </w:t>
            </w:r>
            <w:r w:rsidR="00F06B3A" w:rsidRPr="00F06B3A">
              <w:rPr>
                <w:rFonts w:eastAsia="Times New Roman" w:cstheme="minorHAnsi"/>
                <w:color w:val="000000" w:themeColor="text1"/>
              </w:rPr>
              <w:t xml:space="preserve">teste </w:t>
            </w:r>
            <w:proofErr w:type="spellStart"/>
            <w:r w:rsidR="00F06B3A" w:rsidRPr="00F06B3A">
              <w:rPr>
                <w:rFonts w:eastAsia="Times New Roman" w:cstheme="minorHAnsi"/>
                <w:color w:val="000000" w:themeColor="text1"/>
              </w:rPr>
              <w:t>psihologice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şi</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materialele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aferente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inclusiv</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licența</w:t>
            </w:r>
            <w:proofErr w:type="spellEnd"/>
            <w:r w:rsidR="00F06B3A" w:rsidRPr="00F06B3A">
              <w:rPr>
                <w:rFonts w:eastAsia="Times New Roman" w:cstheme="minorHAnsi"/>
                <w:color w:val="000000" w:themeColor="text1"/>
              </w:rPr>
              <w:t xml:space="preserve"> de utilizare</w:t>
            </w:r>
            <w:r w:rsidR="00FF60EE">
              <w:rPr>
                <w:rFonts w:eastAsia="Times New Roman" w:cstheme="minorHAnsi"/>
                <w:color w:val="000000" w:themeColor="text1"/>
              </w:rPr>
              <w:t xml:space="preserve">-150 </w:t>
            </w:r>
            <w:proofErr w:type="spellStart"/>
            <w:r w:rsidR="00FF60EE">
              <w:rPr>
                <w:rFonts w:eastAsia="Times New Roman" w:cstheme="minorHAnsi"/>
                <w:color w:val="000000" w:themeColor="text1"/>
              </w:rPr>
              <w:t>evaluari</w:t>
            </w:r>
            <w:proofErr w:type="spellEnd"/>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F06B3A" w:rsidRPr="00F06B3A" w:rsidTr="00BC24F2">
        <w:trPr>
          <w:trHeight w:val="611"/>
        </w:trPr>
        <w:tc>
          <w:tcPr>
            <w:tcW w:w="4820" w:type="dxa"/>
            <w:shd w:val="clear" w:color="auto" w:fill="auto"/>
            <w:vAlign w:val="bottom"/>
          </w:tcPr>
          <w:p w:rsidR="00CF2776" w:rsidRPr="00F06B3A" w:rsidRDefault="00CF2776" w:rsidP="00067F94">
            <w:pPr>
              <w:spacing w:after="0" w:line="240" w:lineRule="auto"/>
              <w:ind w:left="-198" w:firstLine="198"/>
              <w:jc w:val="center"/>
              <w:rPr>
                <w:rFonts w:cstheme="minorHAnsi"/>
                <w:color w:val="000000" w:themeColor="text1"/>
                <w:lang w:val="ro-RO"/>
              </w:rPr>
            </w:pPr>
            <w:r w:rsidRPr="00F06B3A">
              <w:rPr>
                <w:rFonts w:cstheme="minorHAnsi"/>
                <w:color w:val="000000" w:themeColor="text1"/>
                <w:lang w:val="ro-RO"/>
              </w:rPr>
              <w:t>Descriere generală</w:t>
            </w:r>
            <w:r w:rsidR="00412C83" w:rsidRPr="00F06B3A">
              <w:rPr>
                <w:rFonts w:cstheme="minorHAnsi"/>
                <w:color w:val="000000" w:themeColor="text1"/>
                <w:lang w:val="ro-RO"/>
              </w:rPr>
              <w:t>:</w:t>
            </w:r>
            <w:r w:rsidR="00F06B3A">
              <w:t xml:space="preserve"> </w:t>
            </w:r>
            <w:r w:rsidR="00F06B3A" w:rsidRPr="00F06B3A">
              <w:rPr>
                <w:rFonts w:cstheme="minorHAnsi"/>
                <w:color w:val="000000" w:themeColor="text1"/>
                <w:lang w:val="ro-RO"/>
              </w:rPr>
              <w:t>teste psihologice şi materialele aferente, inclusiv licența de utilizare</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r w:rsidR="00F06B3A" w:rsidRPr="00F06B3A" w:rsidTr="00BC24F2">
        <w:trPr>
          <w:trHeight w:val="285"/>
        </w:trPr>
        <w:tc>
          <w:tcPr>
            <w:tcW w:w="4820" w:type="dxa"/>
            <w:shd w:val="clear" w:color="auto" w:fill="auto"/>
            <w:vAlign w:val="bottom"/>
          </w:tcPr>
          <w:p w:rsidR="00412C83" w:rsidRDefault="00CF2776" w:rsidP="00F06B3A">
            <w:pPr>
              <w:spacing w:after="0" w:line="240" w:lineRule="auto"/>
              <w:ind w:left="19" w:hanging="19"/>
              <w:jc w:val="center"/>
              <w:rPr>
                <w:rFonts w:eastAsia="Times New Roman" w:cstheme="minorHAnsi"/>
                <w:color w:val="000000" w:themeColor="text1"/>
              </w:rPr>
            </w:pPr>
            <w:r w:rsidRPr="00F06B3A">
              <w:rPr>
                <w:rFonts w:cstheme="minorHAnsi"/>
                <w:color w:val="000000" w:themeColor="text1"/>
                <w:lang w:val="ro-RO"/>
              </w:rPr>
              <w:t>Detalii specifice şi stand</w:t>
            </w:r>
            <w:r w:rsidR="00067F94" w:rsidRPr="00F06B3A">
              <w:rPr>
                <w:rFonts w:cstheme="minorHAnsi"/>
                <w:color w:val="000000" w:themeColor="text1"/>
                <w:lang w:val="ro-RO"/>
              </w:rPr>
              <w:t xml:space="preserve">arde tehnice minim                       acceptate de </w:t>
            </w:r>
            <w:r w:rsidRPr="00F06B3A">
              <w:rPr>
                <w:rFonts w:cstheme="minorHAnsi"/>
                <w:color w:val="000000" w:themeColor="text1"/>
                <w:lang w:val="ro-RO"/>
              </w:rPr>
              <w:t>către Beneficiar</w:t>
            </w:r>
            <w:r w:rsidR="00412C83" w:rsidRPr="00F06B3A">
              <w:rPr>
                <w:rFonts w:cstheme="minorHAnsi"/>
                <w:color w:val="000000" w:themeColor="text1"/>
                <w:lang w:val="ro-RO"/>
              </w:rPr>
              <w:t>:</w:t>
            </w:r>
            <w:r w:rsidR="00815B5B" w:rsidRPr="00F06B3A">
              <w:rPr>
                <w:rFonts w:eastAsia="Times New Roman" w:cstheme="minorHAnsi"/>
                <w:color w:val="000000" w:themeColor="text1"/>
              </w:rPr>
              <w:t xml:space="preserve"> </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1.</w:t>
            </w:r>
            <w:r w:rsidRPr="00046AD5">
              <w:rPr>
                <w:rFonts w:cstheme="minorHAnsi"/>
                <w:color w:val="000000" w:themeColor="text1"/>
                <w:lang w:val="ro-RO"/>
              </w:rPr>
              <w:tab/>
              <w:t>Instrumentele (bateriile de teste psihologice) achizitionate trebuie sa fie recunoscute si consacrate la nivel international de catre comunitatea stiintifica psihologica din Romania (Colegiul Psihologilor);</w:t>
            </w:r>
          </w:p>
          <w:p w:rsidR="00F06B3A" w:rsidRPr="00F06B3A"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2.</w:t>
            </w:r>
            <w:r w:rsidRPr="00046AD5">
              <w:rPr>
                <w:rFonts w:cstheme="minorHAnsi"/>
                <w:color w:val="000000" w:themeColor="text1"/>
                <w:lang w:val="ro-RO"/>
              </w:rPr>
              <w:tab/>
              <w:t>Instrumentele (bateriile de teste psihologice) achizitionate trebuie sa fie validate pe populatia din Romania si sa fie</w:t>
            </w:r>
            <w:r>
              <w:rPr>
                <w:rFonts w:cstheme="minorHAnsi"/>
                <w:color w:val="000000" w:themeColor="text1"/>
                <w:lang w:val="ro-RO"/>
              </w:rPr>
              <w:t xml:space="preserve"> adaptate contextului romanesc;</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Detaliile specifice şi standardele tehnice ale produsului ofertat</w:t>
            </w:r>
          </w:p>
        </w:tc>
      </w:tr>
      <w:tr w:rsidR="00F06B3A" w:rsidRPr="00F06B3A" w:rsidTr="00BC24F2">
        <w:trPr>
          <w:trHeight w:val="285"/>
        </w:trPr>
        <w:tc>
          <w:tcPr>
            <w:tcW w:w="4820" w:type="dxa"/>
            <w:shd w:val="clear" w:color="auto" w:fill="auto"/>
            <w:vAlign w:val="bottom"/>
          </w:tcPr>
          <w:p w:rsidR="00CF2776" w:rsidRDefault="00CF2776" w:rsidP="00CF2776">
            <w:pPr>
              <w:spacing w:after="0" w:line="240" w:lineRule="auto"/>
              <w:ind w:left="-198" w:firstLine="198"/>
              <w:jc w:val="center"/>
              <w:rPr>
                <w:rFonts w:cstheme="minorHAnsi"/>
                <w:i/>
                <w:color w:val="000000" w:themeColor="text1"/>
                <w:lang w:val="ro-RO"/>
              </w:rPr>
            </w:pPr>
            <w:r w:rsidRPr="00F06B3A">
              <w:rPr>
                <w:rFonts w:cstheme="minorHAnsi"/>
                <w:i/>
                <w:color w:val="000000" w:themeColor="text1"/>
                <w:lang w:val="ro-RO"/>
              </w:rPr>
              <w:t>Parametri de Funcţionare minim acceptaţi de către Beneficiar</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a.</w:t>
            </w:r>
            <w:r w:rsidRPr="00046AD5">
              <w:rPr>
                <w:rFonts w:cstheme="minorHAnsi"/>
                <w:color w:val="000000" w:themeColor="text1"/>
                <w:lang w:val="ro-RO"/>
              </w:rPr>
              <w:tab/>
              <w:t>Instrumentul (bateria de teste) trebuie sa fie bazat pe modelul  Big Five;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b.</w:t>
            </w:r>
            <w:r w:rsidRPr="00046AD5">
              <w:rPr>
                <w:rFonts w:cstheme="minorHAnsi"/>
                <w:color w:val="000000" w:themeColor="text1"/>
                <w:lang w:val="ro-RO"/>
              </w:rPr>
              <w:tab/>
              <w:t>Instrumentul (bateria de teste) trebuie sa  contina itemi verbali, cotati pe o scala tip Likert, cu 5 puncte;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c.</w:t>
            </w:r>
            <w:r w:rsidRPr="00046AD5">
              <w:rPr>
                <w:rFonts w:cstheme="minorHAnsi"/>
                <w:color w:val="000000" w:themeColor="text1"/>
                <w:lang w:val="ro-RO"/>
              </w:rPr>
              <w:tab/>
              <w:t>Instrumentul (bateria de teste) trebuie sa s</w:t>
            </w:r>
            <w:r>
              <w:rPr>
                <w:rFonts w:cstheme="minorHAnsi"/>
                <w:color w:val="000000" w:themeColor="text1"/>
                <w:lang w:val="ro-RO"/>
              </w:rPr>
              <w:t>coreaza 5 mari supra-factori de</w:t>
            </w:r>
            <w:r w:rsidRPr="00046AD5">
              <w:rPr>
                <w:rFonts w:cstheme="minorHAnsi"/>
                <w:color w:val="000000" w:themeColor="text1"/>
                <w:lang w:val="ro-RO"/>
              </w:rPr>
              <w:tab/>
              <w:t>personalitate, fiecare cu 5 fatete, rezultand astfel un total de 30 de scale;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d.</w:t>
            </w:r>
            <w:r w:rsidRPr="00046AD5">
              <w:rPr>
                <w:rFonts w:cstheme="minorHAnsi"/>
                <w:color w:val="000000" w:themeColor="text1"/>
                <w:lang w:val="ro-RO"/>
              </w:rPr>
              <w:tab/>
              <w:t>Raportul generat trebuie sa indice in mod explicit: indicii de validitate ai raportului, scorul brut si cotele T pentru fiecare scala a instrumentului; o descrierea a scorurilor T extreme (minim si maxim);</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e.</w:t>
            </w:r>
            <w:r w:rsidRPr="00046AD5">
              <w:rPr>
                <w:rFonts w:cstheme="minorHAnsi"/>
                <w:color w:val="000000" w:themeColor="text1"/>
                <w:lang w:val="ro-RO"/>
              </w:rPr>
              <w:tab/>
              <w:t>Raportul generat trebuie sa fie in functie de categoria de gen caruia ii apartine individul care completeaza instrumentul;</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f.</w:t>
            </w:r>
            <w:r w:rsidRPr="00046AD5">
              <w:rPr>
                <w:rFonts w:cstheme="minorHAnsi"/>
                <w:color w:val="000000" w:themeColor="text1"/>
                <w:lang w:val="ro-RO"/>
              </w:rPr>
              <w:tab/>
              <w:t>Instrumentul trebuie sa aiba minim 200 de itemi</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Parametrii de Funcţionare ai produsului ofertat</w:t>
            </w:r>
          </w:p>
        </w:tc>
      </w:tr>
    </w:tbl>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p w:rsidR="00FA1ABB" w:rsidRPr="00A52C69" w:rsidRDefault="00FA1ABB" w:rsidP="00FA1ABB">
      <w:pPr>
        <w:spacing w:after="0" w:line="240" w:lineRule="auto"/>
        <w:rPr>
          <w:rFonts w:asciiTheme="majorHAnsi" w:hAnsiTheme="majorHAnsi"/>
          <w:b/>
          <w:lang w:val="ro-RO"/>
        </w:rPr>
      </w:pPr>
    </w:p>
    <w:bookmarkStart w:id="3" w:name="Anexa_6_1_1_Specificații_tehnice_B_S"/>
    <w:p w:rsidR="00FA1ABB" w:rsidRPr="00A52C69" w:rsidRDefault="00FA1ABB" w:rsidP="00FA1AB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FA1ABB" w:rsidRPr="004674D0" w:rsidTr="00127A91">
        <w:tc>
          <w:tcPr>
            <w:tcW w:w="9322" w:type="dxa"/>
          </w:tcPr>
          <w:p w:rsidR="00FA1ABB" w:rsidRPr="00A52C69" w:rsidRDefault="00FA1ABB" w:rsidP="00127A91">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815B5B">
              <w:rPr>
                <w:rFonts w:eastAsia="Times New Roman" w:cstheme="minorHAnsi"/>
                <w:b/>
              </w:rPr>
              <w:t>t</w:t>
            </w:r>
            <w:r w:rsidRPr="00815B5B">
              <w:rPr>
                <w:rFonts w:cstheme="minorHAnsi"/>
                <w:b/>
                <w:lang w:val="ro-RO"/>
              </w:rPr>
              <w:t>este psihologice</w:t>
            </w:r>
          </w:p>
        </w:tc>
      </w:tr>
    </w:tbl>
    <w:p w:rsidR="00FA1ABB" w:rsidRPr="00A52C69" w:rsidRDefault="00FA1ABB" w:rsidP="00FA1ABB">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FA1ABB" w:rsidRPr="004674D0" w:rsidTr="00127A91">
        <w:trPr>
          <w:tblHeader/>
        </w:trPr>
        <w:tc>
          <w:tcPr>
            <w:tcW w:w="756" w:type="dxa"/>
            <w:shd w:val="clear" w:color="auto" w:fill="F2F2F2"/>
          </w:tcPr>
          <w:p w:rsidR="00FA1ABB" w:rsidRPr="00A52C69" w:rsidRDefault="00FA1ABB" w:rsidP="00127A91">
            <w:pPr>
              <w:spacing w:after="0" w:line="240" w:lineRule="auto"/>
              <w:jc w:val="center"/>
              <w:rPr>
                <w:rFonts w:cstheme="minorHAnsi"/>
                <w:b/>
                <w:lang w:val="ro-RO"/>
              </w:rPr>
            </w:pPr>
          </w:p>
        </w:tc>
        <w:tc>
          <w:tcPr>
            <w:tcW w:w="8458" w:type="dxa"/>
            <w:shd w:val="clear" w:color="auto" w:fill="F2F2F2"/>
          </w:tcPr>
          <w:p w:rsidR="00FA1ABB" w:rsidRPr="00A52C69" w:rsidRDefault="00FA1ABB" w:rsidP="00127A91">
            <w:pPr>
              <w:spacing w:after="0" w:line="240" w:lineRule="auto"/>
              <w:jc w:val="center"/>
              <w:rPr>
                <w:rFonts w:cstheme="minorHAnsi"/>
                <w:b/>
                <w:lang w:val="ro-RO"/>
              </w:rPr>
            </w:pPr>
            <w:r w:rsidRPr="00A52C69">
              <w:rPr>
                <w:rFonts w:cstheme="minorHAnsi"/>
                <w:b/>
                <w:lang w:val="ro-RO"/>
              </w:rPr>
              <w:t xml:space="preserve">Specificații tehnice solicitate </w:t>
            </w:r>
          </w:p>
        </w:tc>
      </w:tr>
      <w:tr w:rsidR="00046AD5" w:rsidRPr="004674D0" w:rsidTr="00127A91">
        <w:tc>
          <w:tcPr>
            <w:tcW w:w="756" w:type="dxa"/>
          </w:tcPr>
          <w:p w:rsidR="00046AD5" w:rsidRPr="00A52C69" w:rsidRDefault="00046AD5" w:rsidP="00127A91">
            <w:pPr>
              <w:spacing w:after="0" w:line="240" w:lineRule="auto"/>
              <w:jc w:val="center"/>
              <w:rPr>
                <w:rFonts w:cstheme="minorHAnsi"/>
                <w:b/>
                <w:lang w:val="ro-RO"/>
              </w:rPr>
            </w:pPr>
          </w:p>
        </w:tc>
        <w:tc>
          <w:tcPr>
            <w:tcW w:w="8458" w:type="dxa"/>
            <w:vAlign w:val="bottom"/>
          </w:tcPr>
          <w:p w:rsidR="00046AD5" w:rsidRPr="00F06B3A" w:rsidRDefault="00046AD5" w:rsidP="00046AD5">
            <w:pPr>
              <w:spacing w:after="0" w:line="240" w:lineRule="auto"/>
              <w:ind w:left="19" w:hanging="19"/>
              <w:rPr>
                <w:rFonts w:cstheme="minorHAnsi"/>
                <w:color w:val="000000" w:themeColor="text1"/>
              </w:rPr>
            </w:pPr>
            <w:r w:rsidRPr="00F06B3A">
              <w:rPr>
                <w:rFonts w:cstheme="minorHAnsi"/>
                <w:color w:val="000000" w:themeColor="text1"/>
                <w:lang w:val="ro-RO"/>
              </w:rPr>
              <w:t>Denumire produs</w:t>
            </w:r>
            <w:r w:rsidRPr="00F06B3A">
              <w:rPr>
                <w:rFonts w:cstheme="minorHAnsi"/>
                <w:color w:val="000000" w:themeColor="text1"/>
              </w:rPr>
              <w:t xml:space="preserve">: </w:t>
            </w:r>
            <w:r w:rsidRPr="00F06B3A">
              <w:rPr>
                <w:rFonts w:eastAsia="Times New Roman" w:cstheme="minorHAnsi"/>
                <w:color w:val="000000" w:themeColor="text1"/>
              </w:rPr>
              <w:t xml:space="preserve">teste </w:t>
            </w:r>
            <w:proofErr w:type="spellStart"/>
            <w:r w:rsidRPr="00F06B3A">
              <w:rPr>
                <w:rFonts w:eastAsia="Times New Roman" w:cstheme="minorHAnsi"/>
                <w:color w:val="000000" w:themeColor="text1"/>
              </w:rPr>
              <w:t>psihologice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şi</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materialele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aferente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inclusiv</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licența</w:t>
            </w:r>
            <w:proofErr w:type="spellEnd"/>
            <w:r w:rsidRPr="00F06B3A">
              <w:rPr>
                <w:rFonts w:eastAsia="Times New Roman" w:cstheme="minorHAnsi"/>
                <w:color w:val="000000" w:themeColor="text1"/>
              </w:rPr>
              <w:t xml:space="preserve"> de utilizare</w:t>
            </w:r>
            <w:r w:rsidR="00FF60EE">
              <w:rPr>
                <w:rFonts w:eastAsia="Times New Roman" w:cstheme="minorHAnsi"/>
                <w:color w:val="000000" w:themeColor="text1"/>
              </w:rPr>
              <w:t xml:space="preserve">-150 </w:t>
            </w:r>
            <w:proofErr w:type="spellStart"/>
            <w:r w:rsidR="00FF60EE">
              <w:rPr>
                <w:rFonts w:eastAsia="Times New Roman" w:cstheme="minorHAnsi"/>
                <w:color w:val="000000" w:themeColor="text1"/>
              </w:rPr>
              <w:t>evaluari</w:t>
            </w:r>
            <w:proofErr w:type="spellEnd"/>
          </w:p>
        </w:tc>
      </w:tr>
      <w:tr w:rsidR="00046AD5" w:rsidRPr="004674D0" w:rsidTr="00127A91">
        <w:tc>
          <w:tcPr>
            <w:tcW w:w="756" w:type="dxa"/>
          </w:tcPr>
          <w:p w:rsidR="00046AD5" w:rsidRPr="00A52C69" w:rsidRDefault="00046AD5" w:rsidP="00127A91">
            <w:pPr>
              <w:spacing w:after="0" w:line="240" w:lineRule="auto"/>
              <w:jc w:val="center"/>
              <w:rPr>
                <w:rFonts w:cstheme="minorHAnsi"/>
                <w:lang w:val="ro-RO"/>
              </w:rPr>
            </w:pPr>
          </w:p>
        </w:tc>
        <w:tc>
          <w:tcPr>
            <w:tcW w:w="8458" w:type="dxa"/>
            <w:vAlign w:val="bottom"/>
          </w:tcPr>
          <w:p w:rsidR="00046AD5" w:rsidRPr="00F06B3A" w:rsidRDefault="00046AD5" w:rsidP="00046AD5">
            <w:pPr>
              <w:spacing w:after="0" w:line="240" w:lineRule="auto"/>
              <w:ind w:left="-198" w:firstLine="198"/>
              <w:rPr>
                <w:rFonts w:cstheme="minorHAnsi"/>
                <w:color w:val="000000" w:themeColor="text1"/>
                <w:lang w:val="ro-RO"/>
              </w:rPr>
            </w:pPr>
            <w:r w:rsidRPr="00F06B3A">
              <w:rPr>
                <w:rFonts w:cstheme="minorHAnsi"/>
                <w:color w:val="000000" w:themeColor="text1"/>
                <w:lang w:val="ro-RO"/>
              </w:rPr>
              <w:t>Descriere generală:</w:t>
            </w:r>
            <w:r>
              <w:t xml:space="preserve"> </w:t>
            </w:r>
            <w:r w:rsidRPr="00F06B3A">
              <w:rPr>
                <w:rFonts w:cstheme="minorHAnsi"/>
                <w:color w:val="000000" w:themeColor="text1"/>
                <w:lang w:val="ro-RO"/>
              </w:rPr>
              <w:t>teste psihologice şi materialele aferente, inclusiv licența de utilizare</w:t>
            </w:r>
          </w:p>
        </w:tc>
      </w:tr>
      <w:tr w:rsidR="00FA1ABB" w:rsidRPr="004674D0" w:rsidTr="00127A91">
        <w:tc>
          <w:tcPr>
            <w:tcW w:w="756" w:type="dxa"/>
          </w:tcPr>
          <w:p w:rsidR="00FA1ABB" w:rsidRPr="00A52C69" w:rsidRDefault="00FA1ABB" w:rsidP="00127A91">
            <w:pPr>
              <w:spacing w:after="0" w:line="240" w:lineRule="auto"/>
              <w:jc w:val="center"/>
              <w:rPr>
                <w:rFonts w:cstheme="minorHAnsi"/>
                <w:lang w:val="ro-RO"/>
              </w:rPr>
            </w:pPr>
          </w:p>
        </w:tc>
        <w:tc>
          <w:tcPr>
            <w:tcW w:w="8458" w:type="dxa"/>
            <w:vAlign w:val="bottom"/>
          </w:tcPr>
          <w:p w:rsidR="00046AD5" w:rsidRDefault="00046AD5" w:rsidP="00046AD5">
            <w:pPr>
              <w:spacing w:after="0" w:line="240" w:lineRule="auto"/>
              <w:ind w:left="19" w:hanging="19"/>
              <w:rPr>
                <w:rFonts w:eastAsia="Times New Roman" w:cstheme="minorHAnsi"/>
                <w:color w:val="000000" w:themeColor="text1"/>
              </w:rPr>
            </w:pPr>
            <w:r w:rsidRPr="00F06B3A">
              <w:rPr>
                <w:rFonts w:cstheme="minorHAnsi"/>
                <w:color w:val="000000" w:themeColor="text1"/>
                <w:lang w:val="ro-RO"/>
              </w:rPr>
              <w:t>Detalii specifice şi stand</w:t>
            </w:r>
            <w:r>
              <w:rPr>
                <w:rFonts w:cstheme="minorHAnsi"/>
                <w:color w:val="000000" w:themeColor="text1"/>
                <w:lang w:val="ro-RO"/>
              </w:rPr>
              <w:t xml:space="preserve">arde tehnice minim </w:t>
            </w:r>
            <w:r w:rsidRPr="00F06B3A">
              <w:rPr>
                <w:rFonts w:cstheme="minorHAnsi"/>
                <w:color w:val="000000" w:themeColor="text1"/>
                <w:lang w:val="ro-RO"/>
              </w:rPr>
              <w:t>acceptate de către Beneficiar:</w:t>
            </w:r>
            <w:r w:rsidRPr="00F06B3A">
              <w:rPr>
                <w:rFonts w:eastAsia="Times New Roman" w:cstheme="minorHAnsi"/>
                <w:color w:val="000000" w:themeColor="text1"/>
              </w:rPr>
              <w:t xml:space="preserve"> </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1.</w:t>
            </w:r>
            <w:r w:rsidRPr="00046AD5">
              <w:rPr>
                <w:rFonts w:cstheme="minorHAnsi"/>
                <w:color w:val="000000" w:themeColor="text1"/>
                <w:lang w:val="ro-RO"/>
              </w:rPr>
              <w:tab/>
              <w:t>Instrumentele (bateriile de teste psihologice) achizitionate trebuie sa fie recunoscute si consacrate la nivel international de catre comunitatea stiintifica psihologica din Romania (Colegiul Psihologilor);</w:t>
            </w:r>
          </w:p>
          <w:p w:rsidR="00FA1ABB" w:rsidRPr="003D7B4B" w:rsidRDefault="00046AD5" w:rsidP="00046AD5">
            <w:pPr>
              <w:spacing w:after="0" w:line="240" w:lineRule="auto"/>
              <w:ind w:left="-13" w:firstLine="13"/>
              <w:rPr>
                <w:rFonts w:cstheme="minorHAnsi"/>
                <w:lang w:val="ro-RO"/>
              </w:rPr>
            </w:pPr>
            <w:r w:rsidRPr="00046AD5">
              <w:rPr>
                <w:rFonts w:cstheme="minorHAnsi"/>
                <w:color w:val="000000" w:themeColor="text1"/>
                <w:lang w:val="ro-RO"/>
              </w:rPr>
              <w:t>2.</w:t>
            </w:r>
            <w:r w:rsidRPr="00046AD5">
              <w:rPr>
                <w:rFonts w:cstheme="minorHAnsi"/>
                <w:color w:val="000000" w:themeColor="text1"/>
                <w:lang w:val="ro-RO"/>
              </w:rPr>
              <w:tab/>
              <w:t>Instrumentele (bateriile de teste psihologice) achizitionate trebuie sa fie validate pe populatia din Romania si sa fie</w:t>
            </w:r>
            <w:r>
              <w:rPr>
                <w:rFonts w:cstheme="minorHAnsi"/>
                <w:color w:val="000000" w:themeColor="text1"/>
                <w:lang w:val="ro-RO"/>
              </w:rPr>
              <w:t xml:space="preserve"> adaptate contextului romanesc;</w:t>
            </w:r>
          </w:p>
        </w:tc>
      </w:tr>
      <w:tr w:rsidR="00FA1ABB" w:rsidRPr="00386A28" w:rsidTr="00127A91">
        <w:tc>
          <w:tcPr>
            <w:tcW w:w="756" w:type="dxa"/>
          </w:tcPr>
          <w:p w:rsidR="00FA1ABB" w:rsidRPr="00A52C69" w:rsidRDefault="00FA1ABB" w:rsidP="00127A91">
            <w:pPr>
              <w:spacing w:after="0" w:line="240" w:lineRule="auto"/>
              <w:jc w:val="center"/>
              <w:rPr>
                <w:rFonts w:cstheme="minorHAnsi"/>
                <w:lang w:val="ro-RO"/>
              </w:rPr>
            </w:pPr>
          </w:p>
        </w:tc>
        <w:tc>
          <w:tcPr>
            <w:tcW w:w="8458" w:type="dxa"/>
            <w:vAlign w:val="bottom"/>
          </w:tcPr>
          <w:p w:rsidR="00046AD5" w:rsidRDefault="00046AD5" w:rsidP="00046AD5">
            <w:pPr>
              <w:spacing w:after="0" w:line="240" w:lineRule="auto"/>
              <w:ind w:left="-198" w:firstLine="198"/>
              <w:rPr>
                <w:rFonts w:cstheme="minorHAnsi"/>
                <w:i/>
                <w:color w:val="000000" w:themeColor="text1"/>
                <w:lang w:val="ro-RO"/>
              </w:rPr>
            </w:pPr>
            <w:r w:rsidRPr="00F06B3A">
              <w:rPr>
                <w:rFonts w:cstheme="minorHAnsi"/>
                <w:i/>
                <w:color w:val="000000" w:themeColor="text1"/>
                <w:lang w:val="ro-RO"/>
              </w:rPr>
              <w:t>Parametri de Funcţionare minim acceptaţi de către Beneficiar</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a.</w:t>
            </w:r>
            <w:r w:rsidRPr="00046AD5">
              <w:rPr>
                <w:rFonts w:cstheme="minorHAnsi"/>
                <w:color w:val="000000" w:themeColor="text1"/>
                <w:lang w:val="ro-RO"/>
              </w:rPr>
              <w:tab/>
              <w:t>Instrumentul (bateria de teste) trebuie sa fie bazat pe modelul  Big Five;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b.</w:t>
            </w:r>
            <w:r w:rsidRPr="00046AD5">
              <w:rPr>
                <w:rFonts w:cstheme="minorHAnsi"/>
                <w:color w:val="000000" w:themeColor="text1"/>
                <w:lang w:val="ro-RO"/>
              </w:rPr>
              <w:tab/>
              <w:t>Instrumentul (bateria de teste) trebuie sa  contina itemi verbali, cotati pe o scala tip Likert, cu 5 puncte;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c.</w:t>
            </w:r>
            <w:r w:rsidRPr="00046AD5">
              <w:rPr>
                <w:rFonts w:cstheme="minorHAnsi"/>
                <w:color w:val="000000" w:themeColor="text1"/>
                <w:lang w:val="ro-RO"/>
              </w:rPr>
              <w:tab/>
              <w:t>Instrumentul (bateria de teste) trebuie sa s</w:t>
            </w:r>
            <w:r>
              <w:rPr>
                <w:rFonts w:cstheme="minorHAnsi"/>
                <w:color w:val="000000" w:themeColor="text1"/>
                <w:lang w:val="ro-RO"/>
              </w:rPr>
              <w:t>coreaza 5 mari supra-factori de</w:t>
            </w:r>
            <w:r w:rsidRPr="00046AD5">
              <w:rPr>
                <w:rFonts w:cstheme="minorHAnsi"/>
                <w:color w:val="000000" w:themeColor="text1"/>
                <w:lang w:val="ro-RO"/>
              </w:rPr>
              <w:tab/>
              <w:t>personalitate, fiecare cu 5 fatete, rezultand astfel un total de 30 de scale;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d.</w:t>
            </w:r>
            <w:r w:rsidRPr="00046AD5">
              <w:rPr>
                <w:rFonts w:cstheme="minorHAnsi"/>
                <w:color w:val="000000" w:themeColor="text1"/>
                <w:lang w:val="ro-RO"/>
              </w:rPr>
              <w:tab/>
              <w:t>Raportul generat trebuie sa indice in mod explicit: indicii de validitate ai raportului, scorul brut si cotele T pentru fiecare scala a instrumentului; o descrierea a scorurilor T extreme (minim si maxim);</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e.</w:t>
            </w:r>
            <w:r w:rsidRPr="00046AD5">
              <w:rPr>
                <w:rFonts w:cstheme="minorHAnsi"/>
                <w:color w:val="000000" w:themeColor="text1"/>
                <w:lang w:val="ro-RO"/>
              </w:rPr>
              <w:tab/>
              <w:t>Raportul generat trebuie sa fie in functie de categoria de gen caruia ii apartine individul care completeaza instrumentul;</w:t>
            </w:r>
          </w:p>
          <w:p w:rsidR="00FA1ABB" w:rsidRPr="00A52C69" w:rsidRDefault="00046AD5" w:rsidP="00046AD5">
            <w:pPr>
              <w:spacing w:after="0" w:line="240" w:lineRule="auto"/>
              <w:ind w:left="-13" w:firstLine="13"/>
              <w:rPr>
                <w:rFonts w:cstheme="minorHAnsi"/>
                <w:i/>
                <w:color w:val="FF0000"/>
                <w:lang w:val="ro-RO"/>
              </w:rPr>
            </w:pPr>
            <w:r w:rsidRPr="00046AD5">
              <w:rPr>
                <w:rFonts w:cstheme="minorHAnsi"/>
                <w:color w:val="000000" w:themeColor="text1"/>
                <w:lang w:val="ro-RO"/>
              </w:rPr>
              <w:t>f.</w:t>
            </w:r>
            <w:r w:rsidRPr="00046AD5">
              <w:rPr>
                <w:rFonts w:cstheme="minorHAnsi"/>
                <w:color w:val="000000" w:themeColor="text1"/>
                <w:lang w:val="ro-RO"/>
              </w:rPr>
              <w:tab/>
              <w:t>Instrumentul trebuie sa aiba minim 200 de itemi</w:t>
            </w:r>
          </w:p>
        </w:tc>
      </w:tr>
    </w:tbl>
    <w:p w:rsidR="00FA1ABB" w:rsidRDefault="00FA1ABB" w:rsidP="00FA1ABB">
      <w:pPr>
        <w:spacing w:after="0" w:line="240" w:lineRule="auto"/>
        <w:rPr>
          <w:rFonts w:ascii="Calibri" w:eastAsia="Calibri" w:hAnsi="Calibri" w:cs="Calibri"/>
          <w:lang w:val="ro-RO"/>
        </w:rPr>
      </w:pPr>
    </w:p>
    <w:p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046AD5">
        <w:rPr>
          <w:rFonts w:ascii="Calibri" w:eastAsia="Calibri" w:hAnsi="Calibri" w:cs="Calibri"/>
          <w:lang w:val="ro-RO"/>
        </w:rPr>
        <w:t>22</w:t>
      </w:r>
      <w:r>
        <w:rPr>
          <w:rFonts w:ascii="Calibri" w:eastAsia="Calibri" w:hAnsi="Calibri" w:cs="Calibri"/>
          <w:lang w:val="ro-RO"/>
        </w:rPr>
        <w:t>.01.2018</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046AD5" w:rsidRPr="001B404F" w:rsidRDefault="00046AD5" w:rsidP="00046AD5">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46AD5" w:rsidRDefault="00046AD5" w:rsidP="00046AD5">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inclusiv</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licența</w:t>
      </w:r>
      <w:proofErr w:type="spellEnd"/>
      <w:r w:rsidRPr="00046AD5">
        <w:rPr>
          <w:rFonts w:ascii="Calibri" w:eastAsia="Calibri" w:hAnsi="Calibri" w:cs="Calibri"/>
          <w:b/>
          <w:bCs/>
        </w:rPr>
        <w:t xml:space="preserve"> de utilizare</w:t>
      </w:r>
      <w:r w:rsidR="00FF60EE">
        <w:rPr>
          <w:rFonts w:ascii="Calibri" w:eastAsia="Calibri" w:hAnsi="Calibri" w:cs="Calibri"/>
          <w:b/>
          <w:bCs/>
        </w:rPr>
        <w:t xml:space="preserve">-150 </w:t>
      </w:r>
      <w:proofErr w:type="spellStart"/>
      <w:r w:rsidR="00FF60EE">
        <w:rPr>
          <w:rFonts w:ascii="Calibri" w:eastAsia="Calibri" w:hAnsi="Calibri" w:cs="Calibri"/>
          <w:b/>
          <w:bCs/>
        </w:rPr>
        <w:t>evaluari</w:t>
      </w:r>
      <w:proofErr w:type="spellEnd"/>
    </w:p>
    <w:p w:rsidR="00046AD5" w:rsidRDefault="00046AD5" w:rsidP="00046AD5">
      <w:pPr>
        <w:spacing w:before="10" w:after="0" w:line="260" w:lineRule="exact"/>
        <w:ind w:right="-10"/>
        <w:rPr>
          <w:sz w:val="26"/>
          <w:szCs w:val="26"/>
        </w:rPr>
      </w:pPr>
    </w:p>
    <w:p w:rsidR="00046AD5" w:rsidRDefault="00046AD5" w:rsidP="00046AD5">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046AD5" w:rsidRDefault="00046AD5" w:rsidP="00046AD5">
      <w:pPr>
        <w:spacing w:before="11" w:after="0" w:line="260" w:lineRule="exac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756"/>
        <w:gridCol w:w="8459"/>
      </w:tblGrid>
      <w:tr w:rsidR="00046AD5" w:rsidTr="00127A91">
        <w:trPr>
          <w:trHeight w:hRule="exact" w:val="278"/>
        </w:trPr>
        <w:tc>
          <w:tcPr>
            <w:tcW w:w="756"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046AD5" w:rsidTr="00046AD5">
        <w:trPr>
          <w:trHeight w:hRule="exact" w:val="4941"/>
        </w:trPr>
        <w:tc>
          <w:tcPr>
            <w:tcW w:w="756" w:type="dxa"/>
            <w:tcBorders>
              <w:top w:val="single" w:sz="4" w:space="0" w:color="000000"/>
              <w:left w:val="single" w:sz="4" w:space="0" w:color="000000"/>
              <w:bottom w:val="single" w:sz="4" w:space="0" w:color="000000"/>
              <w:right w:val="single" w:sz="4" w:space="0" w:color="000000"/>
            </w:tcBorders>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tcPr>
          <w:p w:rsidR="00046AD5" w:rsidRDefault="00046AD5" w:rsidP="00046AD5">
            <w:r>
              <w:t>1.</w:t>
            </w:r>
            <w:r>
              <w:tab/>
              <w:t>Teste (</w:t>
            </w:r>
            <w:proofErr w:type="spellStart"/>
            <w:r>
              <w:t>instrumente</w:t>
            </w:r>
            <w:proofErr w:type="spellEnd"/>
            <w:r>
              <w:t xml:space="preserve">) de </w:t>
            </w:r>
            <w:proofErr w:type="spellStart"/>
            <w:r>
              <w:t>evaluare</w:t>
            </w:r>
            <w:proofErr w:type="spellEnd"/>
            <w:r>
              <w:t xml:space="preserve"> a </w:t>
            </w:r>
            <w:proofErr w:type="spellStart"/>
            <w:r>
              <w:t>personalitatii</w:t>
            </w:r>
            <w:proofErr w:type="spellEnd"/>
            <w:r>
              <w:t xml:space="preserve"> (NEOPIR </w:t>
            </w:r>
            <w:proofErr w:type="spellStart"/>
            <w:r>
              <w:t>sau</w:t>
            </w:r>
            <w:proofErr w:type="spellEnd"/>
            <w:r>
              <w:t xml:space="preserve"> </w:t>
            </w:r>
            <w:proofErr w:type="spellStart"/>
            <w:r>
              <w:t>echivalent</w:t>
            </w:r>
            <w:proofErr w:type="spellEnd"/>
            <w:r>
              <w:t>):</w:t>
            </w:r>
          </w:p>
          <w:p w:rsidR="00046AD5" w:rsidRDefault="00046AD5" w:rsidP="00046AD5">
            <w:r>
              <w:t>a.</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fie </w:t>
            </w:r>
            <w:proofErr w:type="spellStart"/>
            <w:r>
              <w:t>bazat</w:t>
            </w:r>
            <w:proofErr w:type="spellEnd"/>
            <w:r>
              <w:t xml:space="preserve"> </w:t>
            </w:r>
            <w:proofErr w:type="spellStart"/>
            <w:r>
              <w:t>pe</w:t>
            </w:r>
            <w:proofErr w:type="spellEnd"/>
            <w:r>
              <w:t xml:space="preserve"> </w:t>
            </w:r>
            <w:proofErr w:type="spellStart"/>
            <w:r>
              <w:t>modelul</w:t>
            </w:r>
            <w:proofErr w:type="spellEnd"/>
            <w:r>
              <w:t xml:space="preserve">  Big Five;</w:t>
            </w:r>
          </w:p>
          <w:p w:rsidR="00046AD5" w:rsidRDefault="00046AD5" w:rsidP="00046AD5">
            <w:r>
              <w:t>b.</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w:t>
            </w:r>
            <w:proofErr w:type="spellStart"/>
            <w:r>
              <w:t>contina</w:t>
            </w:r>
            <w:proofErr w:type="spellEnd"/>
            <w:r>
              <w:t xml:space="preserve"> </w:t>
            </w:r>
            <w:proofErr w:type="spellStart"/>
            <w:r>
              <w:t>itemi</w:t>
            </w:r>
            <w:proofErr w:type="spellEnd"/>
            <w:r>
              <w:t xml:space="preserve"> </w:t>
            </w:r>
            <w:proofErr w:type="spellStart"/>
            <w:r>
              <w:t>verbali</w:t>
            </w:r>
            <w:proofErr w:type="spellEnd"/>
            <w:r>
              <w:t xml:space="preserve">, </w:t>
            </w:r>
            <w:proofErr w:type="spellStart"/>
            <w:r>
              <w:t>cotati</w:t>
            </w:r>
            <w:proofErr w:type="spellEnd"/>
            <w:r>
              <w:t xml:space="preserve"> </w:t>
            </w:r>
            <w:proofErr w:type="spellStart"/>
            <w:r>
              <w:t>pe</w:t>
            </w:r>
            <w:proofErr w:type="spellEnd"/>
            <w:r>
              <w:t xml:space="preserve"> o </w:t>
            </w:r>
            <w:proofErr w:type="spellStart"/>
            <w:r>
              <w:t>scala</w:t>
            </w:r>
            <w:proofErr w:type="spellEnd"/>
            <w:r>
              <w:t xml:space="preserve"> tip Likert, cu 5 </w:t>
            </w:r>
            <w:proofErr w:type="spellStart"/>
            <w:r>
              <w:t>puncte</w:t>
            </w:r>
            <w:proofErr w:type="spellEnd"/>
            <w:r>
              <w:t>;</w:t>
            </w:r>
          </w:p>
          <w:p w:rsidR="00046AD5" w:rsidRDefault="00046AD5" w:rsidP="00046AD5">
            <w:r>
              <w:t>c.</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w:t>
            </w:r>
            <w:proofErr w:type="spellStart"/>
            <w:r>
              <w:t>scoreaza</w:t>
            </w:r>
            <w:proofErr w:type="spellEnd"/>
            <w:r>
              <w:t xml:space="preserve"> 5 </w:t>
            </w:r>
            <w:proofErr w:type="spellStart"/>
            <w:r>
              <w:t>mari</w:t>
            </w:r>
            <w:proofErr w:type="spellEnd"/>
            <w:r>
              <w:t xml:space="preserve"> supra-</w:t>
            </w:r>
            <w:proofErr w:type="spellStart"/>
            <w:r>
              <w:t>factori</w:t>
            </w:r>
            <w:proofErr w:type="spellEnd"/>
            <w:r>
              <w:t xml:space="preserve"> de </w:t>
            </w:r>
            <w:r>
              <w:tab/>
            </w:r>
            <w:proofErr w:type="spellStart"/>
            <w:r>
              <w:t>personalitate</w:t>
            </w:r>
            <w:proofErr w:type="spellEnd"/>
            <w:r>
              <w:t xml:space="preserve">, </w:t>
            </w:r>
            <w:proofErr w:type="spellStart"/>
            <w:r>
              <w:t>fiecare</w:t>
            </w:r>
            <w:proofErr w:type="spellEnd"/>
            <w:r>
              <w:t xml:space="preserve"> cu 5 </w:t>
            </w:r>
            <w:proofErr w:type="spellStart"/>
            <w:r>
              <w:t>fatete</w:t>
            </w:r>
            <w:proofErr w:type="spellEnd"/>
            <w:r>
              <w:t xml:space="preserve">, </w:t>
            </w:r>
            <w:proofErr w:type="spellStart"/>
            <w:r>
              <w:t>rezultand</w:t>
            </w:r>
            <w:proofErr w:type="spellEnd"/>
            <w:r>
              <w:t xml:space="preserve"> </w:t>
            </w:r>
            <w:proofErr w:type="spellStart"/>
            <w:r>
              <w:t>astfel</w:t>
            </w:r>
            <w:proofErr w:type="spellEnd"/>
            <w:r>
              <w:t xml:space="preserve"> un total de 30 de scale;</w:t>
            </w:r>
          </w:p>
          <w:p w:rsidR="00046AD5" w:rsidRDefault="00046AD5" w:rsidP="00046AD5">
            <w:r>
              <w:t>d.</w:t>
            </w:r>
            <w:r>
              <w:tab/>
            </w:r>
            <w:proofErr w:type="spellStart"/>
            <w:r>
              <w:t>Raportul</w:t>
            </w:r>
            <w:proofErr w:type="spellEnd"/>
            <w:r>
              <w:t xml:space="preserve"> </w:t>
            </w:r>
            <w:proofErr w:type="spellStart"/>
            <w:r>
              <w:t>generat</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indice</w:t>
            </w:r>
            <w:proofErr w:type="spellEnd"/>
            <w:r>
              <w:t xml:space="preserve"> in mod explicit: </w:t>
            </w:r>
            <w:proofErr w:type="spellStart"/>
            <w:r>
              <w:t>indicii</w:t>
            </w:r>
            <w:proofErr w:type="spellEnd"/>
            <w:r>
              <w:t xml:space="preserve"> de </w:t>
            </w:r>
            <w:proofErr w:type="spellStart"/>
            <w:r>
              <w:t>validitate</w:t>
            </w:r>
            <w:proofErr w:type="spellEnd"/>
            <w:r>
              <w:t xml:space="preserve"> </w:t>
            </w:r>
            <w:proofErr w:type="spellStart"/>
            <w:r>
              <w:t>ai</w:t>
            </w:r>
            <w:proofErr w:type="spellEnd"/>
            <w:r>
              <w:t xml:space="preserve"> </w:t>
            </w:r>
            <w:r>
              <w:tab/>
            </w:r>
            <w:proofErr w:type="spellStart"/>
            <w:r>
              <w:t>raportului</w:t>
            </w:r>
            <w:proofErr w:type="spellEnd"/>
            <w:r>
              <w:t xml:space="preserve">, </w:t>
            </w:r>
            <w:proofErr w:type="spellStart"/>
            <w:r>
              <w:t>scorul</w:t>
            </w:r>
            <w:proofErr w:type="spellEnd"/>
            <w:r>
              <w:t xml:space="preserve"> brut </w:t>
            </w:r>
            <w:proofErr w:type="spellStart"/>
            <w:r>
              <w:t>si</w:t>
            </w:r>
            <w:proofErr w:type="spellEnd"/>
            <w:r>
              <w:t xml:space="preserve"> </w:t>
            </w:r>
            <w:proofErr w:type="spellStart"/>
            <w:r>
              <w:t>cotele</w:t>
            </w:r>
            <w:proofErr w:type="spellEnd"/>
            <w:r>
              <w:t xml:space="preserve"> T </w:t>
            </w:r>
            <w:proofErr w:type="spellStart"/>
            <w:r>
              <w:t>pentru</w:t>
            </w:r>
            <w:proofErr w:type="spellEnd"/>
            <w:r>
              <w:t xml:space="preserve"> </w:t>
            </w:r>
            <w:proofErr w:type="spellStart"/>
            <w:r>
              <w:t>fiecare</w:t>
            </w:r>
            <w:proofErr w:type="spellEnd"/>
            <w:r>
              <w:t xml:space="preserve"> </w:t>
            </w:r>
            <w:proofErr w:type="spellStart"/>
            <w:r>
              <w:t>scala</w:t>
            </w:r>
            <w:proofErr w:type="spellEnd"/>
            <w:r>
              <w:t xml:space="preserve"> a </w:t>
            </w:r>
            <w:proofErr w:type="spellStart"/>
            <w:r>
              <w:t>instrumentului</w:t>
            </w:r>
            <w:proofErr w:type="spellEnd"/>
            <w:r>
              <w:t xml:space="preserve">; o </w:t>
            </w:r>
            <w:proofErr w:type="spellStart"/>
            <w:r>
              <w:t>descrierea</w:t>
            </w:r>
            <w:proofErr w:type="spellEnd"/>
            <w:r>
              <w:t xml:space="preserve"> a </w:t>
            </w:r>
            <w:proofErr w:type="spellStart"/>
            <w:r>
              <w:t>scorurilor</w:t>
            </w:r>
            <w:proofErr w:type="spellEnd"/>
            <w:r>
              <w:t xml:space="preserve"> T extreme (minim </w:t>
            </w:r>
            <w:proofErr w:type="spellStart"/>
            <w:r>
              <w:t>si</w:t>
            </w:r>
            <w:proofErr w:type="spellEnd"/>
            <w:r>
              <w:t xml:space="preserve"> maxim);</w:t>
            </w:r>
          </w:p>
          <w:p w:rsidR="00046AD5" w:rsidRDefault="00046AD5" w:rsidP="00046AD5">
            <w:r>
              <w:t>e.</w:t>
            </w:r>
            <w:r>
              <w:tab/>
            </w:r>
            <w:proofErr w:type="spellStart"/>
            <w:r>
              <w:t>Raportul</w:t>
            </w:r>
            <w:proofErr w:type="spellEnd"/>
            <w:r>
              <w:t xml:space="preserve"> </w:t>
            </w:r>
            <w:proofErr w:type="spellStart"/>
            <w:r>
              <w:t>generat</w:t>
            </w:r>
            <w:proofErr w:type="spellEnd"/>
            <w:r>
              <w:t xml:space="preserve"> </w:t>
            </w:r>
            <w:proofErr w:type="spellStart"/>
            <w:r>
              <w:t>trebuie</w:t>
            </w:r>
            <w:proofErr w:type="spellEnd"/>
            <w:r>
              <w:t xml:space="preserve"> </w:t>
            </w:r>
            <w:proofErr w:type="spellStart"/>
            <w:r>
              <w:t>sa</w:t>
            </w:r>
            <w:proofErr w:type="spellEnd"/>
            <w:r>
              <w:t xml:space="preserve"> fie in </w:t>
            </w:r>
            <w:proofErr w:type="spellStart"/>
            <w:r>
              <w:t>functie</w:t>
            </w:r>
            <w:proofErr w:type="spellEnd"/>
            <w:r>
              <w:t xml:space="preserve"> de </w:t>
            </w:r>
            <w:proofErr w:type="spellStart"/>
            <w:r>
              <w:t>categoria</w:t>
            </w:r>
            <w:proofErr w:type="spellEnd"/>
            <w:r>
              <w:t xml:space="preserve"> de gen </w:t>
            </w:r>
            <w:proofErr w:type="spellStart"/>
            <w:r>
              <w:t>caruia</w:t>
            </w:r>
            <w:proofErr w:type="spellEnd"/>
            <w:r>
              <w:t xml:space="preserve"> ii </w:t>
            </w:r>
            <w:proofErr w:type="spellStart"/>
            <w:r>
              <w:t>apartine</w:t>
            </w:r>
            <w:proofErr w:type="spellEnd"/>
            <w:r>
              <w:t xml:space="preserve"> </w:t>
            </w:r>
            <w:proofErr w:type="spellStart"/>
            <w:r>
              <w:t>individul</w:t>
            </w:r>
            <w:proofErr w:type="spellEnd"/>
            <w:r>
              <w:t xml:space="preserve"> care </w:t>
            </w:r>
            <w:proofErr w:type="spellStart"/>
            <w:r>
              <w:t>completeaza</w:t>
            </w:r>
            <w:proofErr w:type="spellEnd"/>
            <w:r>
              <w:t xml:space="preserve"> </w:t>
            </w:r>
            <w:proofErr w:type="spellStart"/>
            <w:r>
              <w:t>instrumentul</w:t>
            </w:r>
            <w:proofErr w:type="spellEnd"/>
            <w:r>
              <w:t>;</w:t>
            </w:r>
          </w:p>
          <w:p w:rsidR="00046AD5" w:rsidRDefault="00046AD5" w:rsidP="00046AD5">
            <w:r>
              <w:t>f.</w:t>
            </w:r>
            <w:r>
              <w:tab/>
            </w:r>
            <w:proofErr w:type="spellStart"/>
            <w:r>
              <w:t>Instrumentul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aiba</w:t>
            </w:r>
            <w:proofErr w:type="spellEnd"/>
            <w:r>
              <w:t xml:space="preserve"> minim 200 de </w:t>
            </w:r>
            <w:proofErr w:type="spellStart"/>
            <w:r>
              <w:t>itemi</w:t>
            </w:r>
            <w:proofErr w:type="spellEnd"/>
            <w:r>
              <w:t>.</w:t>
            </w:r>
          </w:p>
        </w:tc>
      </w:tr>
    </w:tbl>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2 </w:t>
      </w:r>
      <w:proofErr w:type="spellStart"/>
      <w:r>
        <w:rPr>
          <w:sz w:val="24"/>
          <w:szCs w:val="24"/>
        </w:rPr>
        <w:t>saptamani</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after="0"/>
      </w:pPr>
    </w:p>
    <w:p w:rsidR="00046AD5" w:rsidRDefault="00046AD5" w:rsidP="00046AD5">
      <w:pPr>
        <w:spacing w:after="0"/>
        <w:sectPr w:rsidR="00046AD5" w:rsidSect="00BC24F2">
          <w:pgSz w:w="11920" w:h="16840"/>
          <w:pgMar w:top="1360" w:right="960" w:bottom="990" w:left="980" w:header="720" w:footer="720" w:gutter="0"/>
          <w:cols w:space="720"/>
        </w:sectPr>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lastRenderedPageBreak/>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proofErr w:type="spellStart"/>
      <w:r w:rsidR="0037067F">
        <w:rPr>
          <w:rFonts w:ascii="Calibri" w:eastAsia="Calibri" w:hAnsi="Calibri" w:cs="Calibri"/>
        </w:rPr>
        <w:t>Lucaci</w:t>
      </w:r>
      <w:proofErr w:type="spellEnd"/>
      <w:r w:rsidR="0037067F">
        <w:rPr>
          <w:rFonts w:ascii="Calibri" w:eastAsia="Calibri" w:hAnsi="Calibri" w:cs="Calibri"/>
        </w:rPr>
        <w:t xml:space="preserve"> Cristina</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r>
        <w:br w:type="column"/>
      </w:r>
    </w:p>
    <w:p w:rsidR="00046AD5" w:rsidRDefault="00046AD5" w:rsidP="00046AD5">
      <w:pPr>
        <w:spacing w:after="0" w:line="200" w:lineRule="exact"/>
        <w:rPr>
          <w:sz w:val="20"/>
          <w:szCs w:val="20"/>
        </w:rPr>
      </w:pPr>
    </w:p>
    <w:p w:rsidR="00046AD5" w:rsidRDefault="00046AD5" w:rsidP="00046AD5">
      <w:pPr>
        <w:spacing w:after="0"/>
      </w:pPr>
    </w:p>
    <w:p w:rsidR="00046AD5" w:rsidRDefault="00046AD5" w:rsidP="00046AD5">
      <w:pPr>
        <w:spacing w:after="0"/>
        <w:ind w:left="-270" w:firstLine="270"/>
        <w:sectPr w:rsidR="00046AD5" w:rsidSect="0037067F">
          <w:type w:val="continuous"/>
          <w:pgSz w:w="11920" w:h="16840"/>
          <w:pgMar w:top="1360" w:right="580" w:bottom="280" w:left="980" w:header="720" w:footer="720" w:gutter="0"/>
          <w:cols w:num="2" w:space="720" w:equalWidth="0">
            <w:col w:w="4150" w:space="4950"/>
            <w:col w:w="1260"/>
          </w:cols>
        </w:sectPr>
      </w:pPr>
      <w:r>
        <w:t>22.01.2018</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Pr="00412C83" w:rsidRDefault="00046AD5" w:rsidP="00FA1ABB">
      <w:pPr>
        <w:spacing w:after="0" w:line="240" w:lineRule="auto"/>
        <w:jc w:val="both"/>
        <w:rPr>
          <w:rFonts w:cstheme="minorHAnsi"/>
          <w:i/>
          <w:color w:val="0070C0"/>
          <w:lang w:val="ro-RO"/>
        </w:rPr>
      </w:pPr>
    </w:p>
    <w:bookmarkEnd w:id="2"/>
    <w:sectPr w:rsidR="00046AD5" w:rsidRPr="00412C83" w:rsidSect="00FA1ABB">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06" w:rsidRDefault="00B03106" w:rsidP="00CF2776">
      <w:pPr>
        <w:spacing w:after="0" w:line="240" w:lineRule="auto"/>
      </w:pPr>
      <w:r>
        <w:separator/>
      </w:r>
    </w:p>
  </w:endnote>
  <w:endnote w:type="continuationSeparator" w:id="0">
    <w:p w:rsidR="00B03106" w:rsidRDefault="00B03106"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06" w:rsidRDefault="00B03106" w:rsidP="00CF2776">
      <w:pPr>
        <w:spacing w:after="0" w:line="240" w:lineRule="auto"/>
      </w:pPr>
      <w:r>
        <w:separator/>
      </w:r>
    </w:p>
  </w:footnote>
  <w:footnote w:type="continuationSeparator" w:id="0">
    <w:p w:rsidR="00B03106" w:rsidRDefault="00B03106" w:rsidP="00CF2776">
      <w:pPr>
        <w:spacing w:after="0" w:line="240" w:lineRule="auto"/>
      </w:pPr>
      <w:r>
        <w:continuationSeparator/>
      </w:r>
    </w:p>
  </w:footnote>
  <w:footnote w:id="1">
    <w:p w:rsidR="003B23AB" w:rsidRPr="00CB44CF" w:rsidRDefault="003B23A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B23AB" w:rsidRPr="00CB44CF" w:rsidRDefault="003B23A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B23AB" w:rsidRPr="00CB44CF" w:rsidRDefault="003B23A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1"/>
  </w:num>
  <w:num w:numId="10">
    <w:abstractNumId w:val="7"/>
  </w:num>
  <w:num w:numId="11">
    <w:abstractNumId w:val="2"/>
  </w:num>
  <w:num w:numId="12">
    <w:abstractNumId w:val="1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6"/>
    <w:rsid w:val="00046AD5"/>
    <w:rsid w:val="00067F94"/>
    <w:rsid w:val="00077656"/>
    <w:rsid w:val="000A292C"/>
    <w:rsid w:val="000A5751"/>
    <w:rsid w:val="000D4C2C"/>
    <w:rsid w:val="000D776E"/>
    <w:rsid w:val="000F1782"/>
    <w:rsid w:val="0013526A"/>
    <w:rsid w:val="00136E0E"/>
    <w:rsid w:val="00154900"/>
    <w:rsid w:val="001D3433"/>
    <w:rsid w:val="002A5B76"/>
    <w:rsid w:val="0030011C"/>
    <w:rsid w:val="0030627C"/>
    <w:rsid w:val="00316A02"/>
    <w:rsid w:val="0037067F"/>
    <w:rsid w:val="00393216"/>
    <w:rsid w:val="003B21FE"/>
    <w:rsid w:val="003B23AB"/>
    <w:rsid w:val="003D496D"/>
    <w:rsid w:val="003D7B4B"/>
    <w:rsid w:val="00412C83"/>
    <w:rsid w:val="004A2930"/>
    <w:rsid w:val="004D360A"/>
    <w:rsid w:val="005A3B07"/>
    <w:rsid w:val="005B0ED7"/>
    <w:rsid w:val="006630E8"/>
    <w:rsid w:val="00664A37"/>
    <w:rsid w:val="00666559"/>
    <w:rsid w:val="00677AF7"/>
    <w:rsid w:val="00717616"/>
    <w:rsid w:val="007A2FDC"/>
    <w:rsid w:val="007E29D5"/>
    <w:rsid w:val="00815B5B"/>
    <w:rsid w:val="00841D9F"/>
    <w:rsid w:val="00932F83"/>
    <w:rsid w:val="0095490F"/>
    <w:rsid w:val="0099058D"/>
    <w:rsid w:val="00A35B22"/>
    <w:rsid w:val="00B03106"/>
    <w:rsid w:val="00B42D47"/>
    <w:rsid w:val="00BC24F2"/>
    <w:rsid w:val="00C6375B"/>
    <w:rsid w:val="00CF2776"/>
    <w:rsid w:val="00E7433F"/>
    <w:rsid w:val="00F06B3A"/>
    <w:rsid w:val="00F63DBB"/>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dumitrascu@unitbv.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Windows User</cp:lastModifiedBy>
  <cp:revision>7</cp:revision>
  <dcterms:created xsi:type="dcterms:W3CDTF">2018-01-22T08:44:00Z</dcterms:created>
  <dcterms:modified xsi:type="dcterms:W3CDTF">2018-01-22T09:11:00Z</dcterms:modified>
</cp:coreProperties>
</file>